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7" w:rsidRPr="00D972C7" w:rsidRDefault="00D972C7" w:rsidP="00D972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Біологія і екологія</w:t>
      </w:r>
    </w:p>
    <w:p w:rsidR="00D972C7" w:rsidRPr="00D972C7" w:rsidRDefault="00D972C7" w:rsidP="00D972C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4"/>
          <w:shd w:val="clear" w:color="auto" w:fill="FFFFFF"/>
          <w:lang w:eastAsia="uk-UA"/>
        </w:rPr>
      </w:pPr>
      <w:r w:rsidRPr="00D972C7">
        <w:rPr>
          <w:rFonts w:ascii="Times New Roman" w:eastAsia="MS Mincho" w:hAnsi="Times New Roman" w:cs="Times New Roman"/>
          <w:color w:val="000000"/>
          <w:sz w:val="28"/>
          <w:szCs w:val="24"/>
          <w:shd w:val="clear" w:color="auto" w:fill="FFFFFF"/>
          <w:lang w:eastAsia="uk-UA"/>
        </w:rPr>
        <w:t xml:space="preserve">У 2019/2020 навчальному році навчання біології в </w:t>
      </w:r>
      <w:r w:rsidRPr="00D97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закладах загальної середньої освіти</w:t>
      </w:r>
      <w:r w:rsidRPr="00D972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MS Mincho" w:hAnsi="Times New Roman" w:cs="Times New Roman"/>
          <w:color w:val="000000"/>
          <w:sz w:val="28"/>
          <w:szCs w:val="24"/>
          <w:shd w:val="clear" w:color="auto" w:fill="FFFFFF"/>
          <w:lang w:eastAsia="uk-UA"/>
        </w:rPr>
        <w:t xml:space="preserve"> здійснюватиметься за такими навчальними програмами: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6-9 класи: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 з біології для 6-9 класів загальноосвітніх навчальних закладів (оновлена), затверджена наказом Міністерства освіти і науки України від 07.06.2017 № 804. Програму розміщено на офіційному веб-сайті МОН України [</w:t>
      </w:r>
      <w:hyperlink r:id="rId5" w:history="1">
        <w:r w:rsidRPr="00D972C7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val="ru-RU" w:eastAsia="ru-RU"/>
          </w:rPr>
          <w:t>http://mon.gov.ua/activity/education/zagalnaserednya/navchalni-programi-5-9-klas</w:t>
        </w:r>
      </w:hyperlink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2017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.html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];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8 -9 класи з поглибленим вивченням біології: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Програма з біології для 8-9 класів загальноосвітніх навчальних закладів з поглибленим вивченням біології, затверджена наказом Міністерства освіти і науки України від 17.07.2013 № 983. </w:t>
      </w:r>
      <w:proofErr w:type="gramStart"/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Програму розміщено на офіційному веб-сайті МОН України </w:t>
      </w:r>
      <w:r w:rsidRPr="00D972C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https://mon.gov.ua/storage/app/media/zagalna%20serednya/programy-5-9-klas/biologiya1.pdf]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10-11 класи: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Програма з біології і екології для 10-11 класів закладів загальної середньої середньої освіти: </w:t>
      </w:r>
      <w:proofErr w:type="gramStart"/>
      <w:r w:rsidRPr="00D972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р</w:t>
      </w:r>
      <w:proofErr w:type="gramEnd"/>
      <w:r w:rsidRPr="00D972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івень стандарту</w:t>
      </w:r>
      <w:r w:rsidRPr="00D972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затверджена наказом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Міністерства освіти і науки України від 23.10.2017 № 1407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Програма з біології і екології для 10-11 класів закладів загальної середньої середньої освіти: </w:t>
      </w:r>
      <w:proofErr w:type="gramStart"/>
      <w:r w:rsidRPr="00D972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проф</w:t>
      </w:r>
      <w:proofErr w:type="gramEnd"/>
      <w:r w:rsidRPr="00D972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ільний рівень</w:t>
      </w:r>
      <w:r w:rsidRPr="00D972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затверджена наказом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Міністерства освіти і науки України від 23.10.2017 № 1407. 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 розміщені на офіційному веб-сайті МОН України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osvita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zagalna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serednya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osvita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navchalni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programi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navchalni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programi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dlya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-10-11-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klasiv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D972C7" w:rsidRPr="00D972C7" w:rsidRDefault="00D972C7" w:rsidP="00D97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Чинні п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рограми дають право вчителю творчо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ідходити до реалізації їх змісту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самостійно обирати послідовність розкриття навчального матеріалу в межах одного навчального року, але так, щоб не порушувалась логіка його викладу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змінювати орієнтовну кількість годин, передбачених програмами для вивчення тем або розділів, та час проведення </w:t>
      </w:r>
      <w:r w:rsidRPr="00D972C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шкільних екскурсій, використовуючи для цього резервні години або години навчальної практики</w:t>
      </w:r>
      <w:r w:rsidRPr="00D972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Pr="00D972C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добирати об'єкти для вивчення та включати в змі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освіти приклади зі свого регіону. </w:t>
      </w:r>
      <w:r w:rsidRPr="00D972C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Резервні години </w:t>
      </w:r>
      <w:r w:rsidRPr="00D972C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можуть </w:t>
      </w:r>
      <w:r w:rsidRPr="00D972C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бути використані для </w:t>
      </w:r>
      <w:r w:rsidRPr="00D972C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повторення, систематизації, узагальнення навчального матеріалу, контролю та оцінювання результатів навчання учнів, проведення семінарів, захисту проектів тощо.</w:t>
      </w:r>
    </w:p>
    <w:p w:rsidR="00D972C7" w:rsidRPr="00D972C7" w:rsidRDefault="00D972C7" w:rsidP="00D9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навчальному плані і додатку до свідоцтва про здобуття повної загальної середньої освіти зазначається один предмет «Біологія і екологія». При цьому для держаної підсумкової атестації, як у формі зовнішнього незалежного оцінювання, так і у письмовій формі у закладі освіти учні можуть обирати предмет «біологія».</w:t>
      </w:r>
    </w:p>
    <w:p w:rsidR="00D972C7" w:rsidRPr="00D972C7" w:rsidRDefault="00D972C7" w:rsidP="00D97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2019/2020 навчальному році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завершується впровадження  навчальних програм для старшої школи, розроблених до </w:t>
      </w:r>
      <w:proofErr w:type="gramStart"/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2011 року.  Нові навчальні програми розроблено на компетентністних засадах, визначених Концепцією реалізації державної політики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реформування загальної середньої освіти «Нова українська школа».</w:t>
      </w:r>
    </w:p>
    <w:p w:rsidR="00D972C7" w:rsidRPr="00D972C7" w:rsidRDefault="00D972C7" w:rsidP="00D97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Навчальний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 у програмі 11 класу структуровано за темами: «Адаптації», «Біологічні основи здорового способу життя», «Екологія», «Сталий розвиток та раціональне природокористування», «Застосування результатів біологічних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іджень у медицині, селекції та біотехнології». </w:t>
      </w:r>
    </w:p>
    <w:p w:rsidR="00D972C7" w:rsidRPr="00D972C7" w:rsidRDefault="00D972C7" w:rsidP="00D97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Програма із біології і екології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стандарту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11 класі розрахована на 70 годин (2 години на тиждень). Кількість годин на вивчення тем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 їх вивчення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програмі орієнтовн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мож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змін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юватись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вчителем під час календарно-тематичного планування. У межах кожної теми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передбачити години на повторення і корекцію знань, отриманих в основній школі,  узагальнення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систематизацію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навчального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іалу. 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біології і екології  </w:t>
      </w:r>
      <w:r w:rsidRPr="00D97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одинадцятого класу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покликаний сформувати у випускників  школи ключеві компетентності, які забезпечують знання та розуміння фундаментальних принципів біології, осмисленні уміння, сформовані навички, усвідомлене ставлення до вибору шляху подальшого навчання відповідно до своїх інтересів і здібностей.</w:t>
      </w:r>
    </w:p>
    <w:p w:rsidR="00D972C7" w:rsidRPr="00D972C7" w:rsidRDefault="00D972C7" w:rsidP="00D972C7">
      <w:pPr>
        <w:tabs>
          <w:tab w:val="left" w:pos="709"/>
          <w:tab w:val="left" w:pos="10260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змі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всіх тем реалізовано три взаємопов’язані компоненти, важливі  для формування ключових компетентностей: </w:t>
      </w:r>
    </w:p>
    <w:p w:rsidR="00D972C7" w:rsidRPr="00D972C7" w:rsidRDefault="00D972C7" w:rsidP="00D972C7">
      <w:pPr>
        <w:tabs>
          <w:tab w:val="left" w:pos="709"/>
          <w:tab w:val="left" w:pos="10260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екологічній  розкриває роль факторів зовнішнього середовища, взаємозв’язок живого зі своїм довкіллям, наслідки порушення умов довкілля для функціонування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 ієрархічних рівнів життя, визначення діяльнісних аспектів подолання екологічних проблем та досягнення сталого (збалансованого) розвитку;</w:t>
      </w:r>
    </w:p>
    <w:p w:rsidR="00D972C7" w:rsidRPr="00D972C7" w:rsidRDefault="00D972C7" w:rsidP="00D972C7">
      <w:pPr>
        <w:tabs>
          <w:tab w:val="left" w:pos="709"/>
          <w:tab w:val="left" w:pos="10260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здоров’язбережувальний - ознаки та критерії здоров'я, визначає роль ендогенних та екзогенних чинників, забезпечує набуття навичок безпечної поведінки, спрямованих на збереження власного здоров’я та здоров’я інших людей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2C7" w:rsidRPr="00D972C7" w:rsidRDefault="00D972C7" w:rsidP="00D9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іально-громадянський -  відповідальність за ухвалення виважених рішень щодо діяльності в довкіллі, за стан довкілля, готовність брати участь у природоохоронних заходах.</w:t>
      </w:r>
    </w:p>
    <w:p w:rsidR="00D972C7" w:rsidRPr="00D972C7" w:rsidRDefault="00D972C7" w:rsidP="00D9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Основна концептуальна ідея нової навчальної програми з біології і екології для 11 класу базується на реалізації функціонального, системно-структурного та екологічного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ідходів і забезпечує розуміння біологічної картини світу, цінності таких категорій, як знання, життя, природа, здоров’я, формування свідомого ставлення до екологічних проблем, усвідомлення біосферної етики, застосування знань з біології у повсякденному житті та майбутній професійній діяльності, оцінювання їх ролі для суспільного розвитку, перспектив розвитку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біологі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її значення у забезпеченні існування біосфери</w:t>
      </w:r>
      <w:r w:rsidRPr="00D972C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D972C7" w:rsidRPr="00D972C7" w:rsidRDefault="00D972C7" w:rsidP="00D9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«Біологія і екологія»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є логічним продовженням курсу біології основної школи у формуванні природничо-наукової компетентності учнів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спрямований на задоволення освітніх потреб відповідно до обраного рівня освіти: стандарту або профільного. </w:t>
      </w:r>
      <w:r w:rsidRPr="00D972C7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 xml:space="preserve">Спільним у меті навчання на </w:t>
      </w:r>
      <w:proofErr w:type="gramStart"/>
      <w:r w:rsidRPr="00D972C7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972C7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 xml:space="preserve">ізних рівнях є формування системи знань про основні властивості живих систем, формування предметної та методологічної компетентностей. І на профільному рівні і на рівні стандарту вивчаються однакові теми. Однак на </w:t>
      </w:r>
      <w:proofErr w:type="gramStart"/>
      <w:r w:rsidRPr="00D972C7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>п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роф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ільному рівні предмет вивчається поглиблено і передбачає більш повне опанування понять, законів, теорій; використання інноваційних технологій навчання; організації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практичної, дослідницької та проектної  діяльності учнів; забезпечує також прикладне спрямування навчання за рахунок інтеграції знань і методів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ізнання та застосування їх у різних сферах діяльності, у тому числі і професійну орієнтацію учнів на майбутню діяльність, яка користується попитом на ринку праці. </w:t>
      </w:r>
    </w:p>
    <w:p w:rsidR="00D972C7" w:rsidRPr="00D972C7" w:rsidRDefault="00D972C7" w:rsidP="00D9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класах небіологічного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ілю необхідно приділити більшої уваги розділам, що пов’язані із життям, а не суто основам біологічних знань.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 приділяти увагу питанням, що пов’язані з майбутнім батьківством молодих людей.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Важливо пам’ятати, що  старшокласники і старшокласниці є молодими громадянами, які невдовзі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ідуть в доросле і самостійне життя. Тому вивчення біології має бути максимально прив’язане до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набуття знань,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умінь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навичок,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ціннісних ставлень 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 для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житт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«Адаптації» має теоретико-прикладний характер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72C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етою</w:t>
      </w:r>
      <w:r w:rsidRPr="00D97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вивчення </w:t>
      </w:r>
      <w:r w:rsidRPr="00D972C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 бути формування в учнів комплексного уявлення про адаптації, що проявляються на  різних рівнях організації біологічних систем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націлена на  розуміння, яким чином зміна умов середовища впливає на стан, сталість і розвиток живих істот; усвідомлення,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або, навпаки, створювати відповідні умови для підвищення продуктивності організмів, що використовуються в якості харчових, технічних, лікарських; в який спосіб можна досягти підвищення стійкості організмів в процесі їх адаптації до стрес-факторів; як підвищити власний адаптивний потенціал тощо. 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 «адаптації» використовують для позначення еволюційного процесу характерного для популяції і виду (еволюційні/ філогенетичні/генотипові адаптації) і для означення фізіологічного процесу, властивого окремому організму (фізіологічна/фенотипова адаптація). Останній процес у світовій науці називають «акліматизацією», а здатність до нього — «фенотиповою пластичністю». У загальносвітовій практиці прийнято еволюційне трактування поняття «адаптації». Поняття «симбіоз» має ширше значення, ніж воно вживається в даній темі. Тому  варто донести до учнів, думку про те, що цей термін тут вжито у вузькому значенні для позначення взаємодій у випадку, коли один організм є середовищем існування для другого. Про решту типів симбіозу, що не потребують тісного співіснування організмів, йтиметься у темі  «Екологія».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Концепцією «Нова українська школа» однією з  ключових компетентностей випускника школи є екологічна грамотність, тобто «уміння розумно та раціонально користуватися природними ресурсами в рамках збалансованого  розвитку, усвідомлення ролі навколишнього середовища для життя і здоров’я людини». 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Однім із шляхів реалізації цих завдань є включення в курс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класу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 «Екологія» та «</w:t>
      </w:r>
      <w:r w:rsidRPr="00D972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Сталий розвиток та раціональне природокористування».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 базується на принципах інтегральності і міждісциплінарності, що пов’язано з глобальністю і всебічністю сталого розвитку як явища.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Спираючись на</w:t>
      </w:r>
      <w:r w:rsidRPr="00D972C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базові біологічні та екологічні знання старшокласників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учителю важливо націлити учнів на розуміння основних принципів збалансованого розвитку людства –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забезпечення діалектичного взаємозв’язку між поведінкою і цінностями особистості, активності суб’єкта і мотивації до діяльності, єдності з життям.</w:t>
      </w:r>
      <w:proofErr w:type="gramEnd"/>
    </w:p>
    <w:p w:rsidR="00D972C7" w:rsidRPr="00D972C7" w:rsidRDefault="00D972C7" w:rsidP="00D972C7">
      <w:pPr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огляду на наявність питань екології в темі  «Адаптації» і тісний зв’зок тем «Екологія» і «Сталий розвиток та раціональне природокористування» доцільно вивчати їх після теми «Адаптації». </w:t>
      </w:r>
    </w:p>
    <w:p w:rsidR="00D972C7" w:rsidRPr="00D972C7" w:rsidRDefault="00D972C7" w:rsidP="00D972C7">
      <w:pPr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теми «Екологія» є розширенням подібної теми курсу 9-го класу, тож варто актуалізувати і використовувати наявні знання школярів. Новим у цій темі є поняття про зв’язки між популяціями в екосистемі (трофічні, топічні тощо), чому треба приділити додаткову увагу.</w:t>
      </w:r>
    </w:p>
    <w:p w:rsidR="00D972C7" w:rsidRPr="00D972C7" w:rsidRDefault="00D972C7" w:rsidP="00D972C7">
      <w:pPr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Розглядаючи тему «Сталий розвиток та раціональне природокористування»</w:t>
      </w:r>
      <w:r w:rsidRPr="00D9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 зосередитись на локальних змінах, які можуть здійснити учні в своєму житті та їх впливі на глобальну екологічну ситуацію («думай — глобально, дій — локально»): майбутнє в руках у кожного, а не в знеособленої влади.</w:t>
      </w:r>
      <w:r w:rsidRPr="00D9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вивчення теми варто приділяти якомога більшу увагу екологічним проблемам України та можливими шляхам їх вирішення - що мусимо робити вже зараз.</w:t>
      </w:r>
      <w:r w:rsidRPr="00D9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варто дуже детально розбиратися у критеріях забруднення довкілля та його якості,  буде достатньо знання про основні характеристики різних критеріїв і розуміння їх штучного характеру (вони визначені людиною).</w:t>
      </w:r>
      <w:r w:rsidRPr="00D9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зосередити увагу на глобальних змінах клімату на противагу поняттю про глобальне потепління — перший процес є наслідком другого, однак потепління проявляється не у всіх регіонах і неоднаково у різних, тож варто пояснити чому поняття «зміна клімату» є кращим за «глобальне потепління».</w:t>
      </w:r>
      <w:r w:rsidRPr="00D9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«сталий розвиток», «раціональне природокористування», «екологічне мислення» є дуже абстрактними, тому в процесі підготовки до їх пояснення вчителу потрібно ретельно визначитися із чіткими визначеннями, прикладами, що їх ілюструють та власним розумінням цих понять. Інакше є ризик плутанини між ними у свідомості учнівств. При підготовці і проведенні уроку про екологічну політику в Україні й світі, а також громадянську активність у цій сфері найкраще залучити учнів для висвітлення цих питань — це зробить урок більш інтерактивним і цікавим. Крім того, до проведення такого уроку можна залучити вчителя правознавства.</w:t>
      </w:r>
    </w:p>
    <w:p w:rsidR="00D972C7" w:rsidRPr="00D972C7" w:rsidRDefault="00D972C7" w:rsidP="00D972C7">
      <w:pPr>
        <w:spacing w:after="160" w:line="25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понять про </w:t>
      </w:r>
      <w:r w:rsidRPr="00D972C7">
        <w:rPr>
          <w:rFonts w:ascii="Times New Roman" w:eastAsia="Times New Roman" w:hAnsi="Times New Roman" w:cs="Times New Roman"/>
          <w:spacing w:val="3"/>
          <w:sz w:val="28"/>
          <w:szCs w:val="24"/>
          <w:shd w:val="clear" w:color="auto" w:fill="FFFFFF"/>
          <w:lang w:eastAsia="ru-RU"/>
        </w:rPr>
        <w:t>селекцію, біотехнологію, генетично модифіковані організми, про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 </w:t>
      </w:r>
      <w:r w:rsidRPr="00D972C7">
        <w:rPr>
          <w:rFonts w:ascii="Times New Roman" w:eastAsia="Times New Roman" w:hAnsi="Times New Roman" w:cs="Times New Roman"/>
          <w:spacing w:val="3"/>
          <w:sz w:val="28"/>
          <w:szCs w:val="24"/>
          <w:shd w:val="clear" w:color="auto" w:fill="FFFFFF"/>
          <w:lang w:eastAsia="ru-RU"/>
        </w:rPr>
        <w:t xml:space="preserve">класичної селекції та сучасної біотехнології,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досягнень генетичної та клітинної інженерії, уявлення про які учні отримали вивчаючи біологію в основній школі,  реалізується в процесі вивчення теми «</w:t>
      </w:r>
      <w:r w:rsidRPr="00D9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Застосування результатів біологічних досліджень у медицині, селекції та біотехнології». Виклад сучасних аспектів репродуктивної медицини, клітинної і тканинної інженерії, трансплантології, генної інженерії людини та біотехнології потребують набуття викладачем сучасних актуальних знань, ґрунтовних відомостей про останні досягнення в цих галузях. Важливо обговорити з учнями біоетичні та безпекові проблеми репродуктивної медицини та генної модифікації людини, особливо у світлі останніх повідомлень про редагування геномів людських ембріонів. Новою темою у цьому розділі є поняття про біологічну безпеку й біологічну зброю, під час вивчення якої варто зосередити </w:t>
      </w:r>
      <w:r w:rsidRPr="00D9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увагу на безпекових аспектах біологічних досліджень, робіт з біологічними об’єктами і створення ГМО, а також обговорити неконтрольовані небезпеки, що постають під час використання біологічної зброї. Завдання теми - формування  усвідомленого ставлення молоді до досягнень сучасної біології,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розуміння, що принципи збалансованого розвитку обов’язково поєднуються з такими загальнолюдськими моральними принципами, як справедливість, відповідальність перед теперішніми і майбутніми поколіннями.</w:t>
      </w:r>
    </w:p>
    <w:p w:rsidR="00D972C7" w:rsidRPr="00D972C7" w:rsidRDefault="00D972C7" w:rsidP="00D972C7">
      <w:pPr>
        <w:spacing w:after="16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D9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«Біологічні основи здорового способу життя» включена в зміст курсу біології 10-11 класу з метою реалізації Державного стандарту у частині компоненту «Здоров’я». Місце вивчення цієї теми у структурі курсу визначає вчитель.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вивчення теми  поглиблюються знання учнів отримані на уроках з основ здоров’я про основні поняття: </w:t>
      </w:r>
      <w:r w:rsidRPr="00D972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здоров’я, здоровий спосіб життя,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інфекційні та неінфекційні  захворювання, їх профілактика. Оскільки чинники і засади здорового способу життя вивчались на уроках курсу «Основи здоров’я»,  під час розгляду цієї теми потрібно звертати увагу саме на біологічні основи тих чи тих дій, а також максимально залучати вже наявні знання і досвід учнів з цієї теми (учні можуть проводити уроки у себе в класі чи в молодших класах, готувати цікаві проекти про різні аспекти здоров’я, проводити акції в школі, створювати мозкові мапи тощо). Під час вивчення питань у сфері репродуктивного здоров’я  доцільно проаналізувати ефективність різних методів контрацепції, здатність їх захищати від інфікування ІПСШ, а не лише назвати їх. Плануючи вивчення теми доцільно  передбачити достатню кількість навчальних годин на вивчення питань щодо функціонування імунної системи, імунокорекції, імунотерапії, які раніше не розглядались в курсі шкільної біології. Не варто приділяти багато уваги кількісним характеристикам впливу на здоров’я різних груп чинників, оскільки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різних джерелах вони значно різняться. Важливо зосередитися здебільшого на </w:t>
      </w:r>
      <w:r w:rsidRPr="00D9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ціннісному компоненті очікуваних результатів навчальної діяльності: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зорієнтувати учнів на усвідомлення важливості рухової активності, раціонального харчування та особистої гігієни для збереження здоров’я і профілактики різних захворю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вань.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Окремою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лінією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має проходити формування негативного ставлення до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куріння, вживання психоактивних речовин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фактора емоційного благополуччя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здоров’я і професійного успіху. Головне завдання теми полягає </w:t>
      </w:r>
      <w:proofErr w:type="gramStart"/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тому, щоб досягти позитивних змін у ставленнях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намірах випускників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щодо власного здоров’я.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972C7" w:rsidRPr="00D972C7" w:rsidRDefault="00D972C7" w:rsidP="00D972C7">
      <w:pPr>
        <w:spacing w:after="16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Освітній процес рекомендується базувати на компетентнісно орієнтованих завданнях з використанням сучасних освітніх технологій.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прикладу,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«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cience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Тут можна знайти цікавий досвід учителів, зокрема щодо складання філогенетичних схем, а також наукові статті з проблем еволюційної біології (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Barker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John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Philip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Judith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Phylogenetics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man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made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objects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simulating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evolution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classroom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. – 2013. - № 27. –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D972C7">
        <w:rPr>
          <w:rFonts w:ascii="Times New Roman" w:eastAsia="Times New Roman" w:hAnsi="Times New Roman" w:cs="Times New Roman"/>
          <w:sz w:val="28"/>
          <w:szCs w:val="28"/>
        </w:rPr>
        <w:t xml:space="preserve">. 27 – 31).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Важливо, що детальні методичні рекомендації щодо проведення уроків з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еволюційної біології розробляються в університетських лабораторіях.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Вони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мають глибоку наукову базу. Окремо пропонуються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іали для учнів і методичні розробки для вчителів з відповідними поясненнями і чіткими порадами для ефективного використання на уроках. Запропоновані завдання – це цілісні методичні комплекси з організації діяльності учнів на уроці. Усі розробки спрямовані на формування в учнів і вчителів критичного мислення і глибокого розуміння еволюційних процесів. Тож в Україні нам варто долучитися і використовувати цінні освітні ресурси, що розроблені в інших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країнах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2C7" w:rsidRPr="00D972C7" w:rsidRDefault="00D972C7" w:rsidP="00D972C7">
      <w:pPr>
        <w:spacing w:after="16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Evolution: DNA and the Unity of Life / [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.]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доступу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https://teach.genetics.utah.edu/content/evolution/</w:t>
        </w:r>
      </w:hyperlink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D972C7" w:rsidRPr="00D972C7" w:rsidRDefault="00D972C7" w:rsidP="00D972C7">
      <w:pPr>
        <w:spacing w:after="16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Teacher Guide Same or Different Species?   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Режим доступу: </w:t>
      </w:r>
      <w:hyperlink r:id="rId7" w:history="1"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teach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genetics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utah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content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evolution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speciation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same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different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species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_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TG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pdf</w:t>
        </w:r>
      </w:hyperlink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72C7" w:rsidRPr="00D972C7" w:rsidRDefault="00D972C7" w:rsidP="00D972C7">
      <w:pPr>
        <w:spacing w:after="16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Освітній ресурс Медичного інституту Говарда Г’юза </w:t>
      </w:r>
      <w:r w:rsidRPr="00D972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Режим доступу: </w:t>
      </w:r>
      <w:hyperlink r:id="rId8" w:history="1"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https://www.hhmi.org/biointeractive</w:t>
        </w:r>
      </w:hyperlink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972C7" w:rsidRPr="00D972C7" w:rsidRDefault="00D972C7" w:rsidP="00D972C7">
      <w:pPr>
        <w:spacing w:after="16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Pedigrees and the Inheritance of Lactose Intolerance.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- [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Електронний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>.]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доступу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https://www.hhmi.org/biointeractive/pedigrees-and-inheritance-lactose-intolerance</w:t>
        </w:r>
      </w:hyperlink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вправ і завдань, що використовуються  у навчанні біології, має бути дидактично доцільна та спрямована на вдосконалення різних практичних умінь і навичок, формування та розвиток досвіду предметної, міжпредметної та загальнонавчальної діяльності учнів, стимулювати в них уміння користуватися усіма видами мовленнєвої діяльності для спілкування і пізнання, уміння взаємодіяти з іншими людьми, виконувати різні соціальні ролі в групі та колективі.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972C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оцільно використовувати різні форми для проведення перевірки навчальних досягнень: усне опитування, виконання самостійних робіт, тестування (письмове, усне, комп’ютерне), </w:t>
      </w:r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письмова</w:t>
      </w:r>
      <w:r w:rsidRPr="00D972C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контрольна робота.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Обов’язковим елементом контрольної роботи мають бути завдання з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короткою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розгорнутою  відповіддю.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Зміст завдань для перевірки навчальних досягнень з теми має відповідати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очікуваним результатам навчання учнів, визначеним програмою, і забезпечувати виявлення не тільки базових  знань учнів, а й вміння їх застосовувати у життєвих ситуаціях.</w:t>
      </w:r>
    </w:p>
    <w:p w:rsidR="00D972C7" w:rsidRPr="00D972C7" w:rsidRDefault="00D972C7" w:rsidP="00D97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видами оцінювання є поточне і підсумкове (тематичне, семестрове, річне).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Тематична оцінка виставляється з урахуванням поточних оцінок за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ізні види навчальних робіт, у тому числі  лабораторні (практичні) роботи.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огляду на це, у кожного учня має бути оцінка за виконання, як мінімум, однієї з лабораторних (практичних) робіт, передбачених програмою у змісті певної теми.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оцінювання використовуються орієнтовні вимоги до оцінювання, затверджені наказом Міністерства освіти і науки України від 21.08.2013 № 1222. З метою </w:t>
      </w:r>
      <w:r w:rsidRPr="00D972C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запобігання перевантаженню учнів не рекомендується проведення тематичної контрольної роботи з біології в кінці семестру. </w:t>
      </w:r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Семестрове оцінювання здійснюється на підставі тематичного. У разі відсутності оцінки за одну або декілька тем, що вивчались упродовж семестра, </w:t>
      </w:r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семестрова оцінка може бути нижча  середнього арифметичного наявних тематичних оцінок. При виставленні оцінки за семестр ураховуються  складність і значущість окремих тем для формування предметної компетентності, динаміка навчальних досягнень учнів. </w:t>
      </w:r>
      <w:r w:rsidRPr="00D972C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Проведення семестрової </w:t>
      </w:r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ічної) </w:t>
      </w:r>
      <w:r w:rsidRPr="00D972C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контрольної роботи програмами з біології не передбачено.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2C7" w:rsidRPr="00D972C7" w:rsidRDefault="00D972C7" w:rsidP="00D9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увагу, що наказом Міністерства освіти і науки України від 20.12.2018 № 1426 затверджено програму, за якою починаючи з 2020 року буде проводитися зовнішнє незалежне оцінювання результатів навчання з біології, здобутих на основі повної загальної середньої освіти.</w:t>
      </w:r>
    </w:p>
    <w:p w:rsidR="001D7A9F" w:rsidRDefault="00D972C7" w:rsidP="00D972C7"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відома вчителів. Є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можливість участі учителів України, у курсах, що проводяться для учителів Європи навчальною лабораторією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ELLS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10" w:history="1"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European Learning Laboratory for the Life Sciences</w:t>
        </w:r>
      </w:hyperlink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D9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Європейській молекулярно-біологічній  лабораторії (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EMBL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у місті Хайдельберг (Німеччина).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для вчителів  «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Genes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of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Change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New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Ways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of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Teaching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Evolutionary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Biology</w:t>
      </w:r>
      <w:r w:rsidRPr="00D9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(«Гени змін: Новий підхід до викладання еволюційної біології». </w:t>
      </w:r>
      <w:proofErr w:type="gramStart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Інформація про курс: </w:t>
      </w:r>
      <w:hyperlink r:id="rId11" w:history="1">
        <w:r w:rsidRPr="00D972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http://emblog.embl.de/ells/llab-february-2019/</w:t>
        </w:r>
      </w:hyperlink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proofErr w:type="gramEnd"/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обота вчительських курсів при 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ELLS</w:t>
      </w:r>
      <w:r w:rsidRPr="00D972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спрямована передусім на освоєння нових методик викладання біології та інших природничих дисциплін.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C7"/>
    <w:rsid w:val="001D7A9F"/>
    <w:rsid w:val="00D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mi.org/biointerac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.genetics.utah.edu/content/evolution/speciation/same-or-different-species_TG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ch.genetics.utah.edu/content/evolution/" TargetMode="External"/><Relationship Id="rId11" Type="http://schemas.openxmlformats.org/officeDocument/2006/relationships/hyperlink" Target="http://emblog.embl.de/ells/llab-february-2019/" TargetMode="External"/><Relationship Id="rId5" Type="http://schemas.openxmlformats.org/officeDocument/2006/relationships/hyperlink" Target="http://mon.gov.ua/activity/education/zagalnaserednya/navchalni-programi-5-9-klas" TargetMode="External"/><Relationship Id="rId10" Type="http://schemas.openxmlformats.org/officeDocument/2006/relationships/hyperlink" Target="http://emblog.embl.de/el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mi.org/biointeractive/pedigrees-and-inheritance-lactose-intoler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12782</Words>
  <Characters>7286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2019-07-03T09:02:00Z</dcterms:created>
  <dcterms:modified xsi:type="dcterms:W3CDTF">2019-07-03T09:02:00Z</dcterms:modified>
</cp:coreProperties>
</file>